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A" w:rsidRDefault="00FE4982">
      <w:pPr>
        <w:pStyle w:val="10"/>
        <w:keepNext/>
        <w:keepLines/>
        <w:shd w:val="clear" w:color="auto" w:fill="auto"/>
        <w:spacing w:line="280" w:lineRule="exact"/>
        <w:ind w:left="60"/>
      </w:pPr>
      <w:bookmarkStart w:id="0" w:name="bookmark0"/>
      <w:r>
        <w:t>Описание дисциплины по выбору студента</w:t>
      </w:r>
      <w:bookmarkEnd w:id="0"/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158"/>
        <w:gridCol w:w="6168"/>
      </w:tblGrid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Название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252BF5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Теория и конструкция электрического подвижного состава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Специальность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 w:rsidRPr="007A59A8">
              <w:rPr>
                <w:rStyle w:val="211pt"/>
              </w:rPr>
              <w:t>1 - 37 02 01 - 02 «Тяговый состав железнодорожного транспорта (электрический транспорт и метрополитен)»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Курс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3</w:t>
            </w:r>
            <w:r w:rsidR="007A59A8">
              <w:rPr>
                <w:rStyle w:val="211pt"/>
              </w:rPr>
              <w:t>/4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Семестр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6</w:t>
            </w:r>
            <w:r w:rsidR="007A59A8">
              <w:rPr>
                <w:rStyle w:val="211pt"/>
              </w:rPr>
              <w:t>/7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Трудоемкость в зачетн</w:t>
            </w:r>
            <w:r w:rsidR="00C9049D" w:rsidRPr="001130BF">
              <w:rPr>
                <w:rStyle w:val="211pt"/>
                <w:color w:val="auto"/>
                <w:szCs w:val="20"/>
              </w:rPr>
              <w:t>ых</w:t>
            </w:r>
            <w:r w:rsidRPr="001130BF">
              <w:rPr>
                <w:rStyle w:val="211pt"/>
                <w:color w:val="auto"/>
                <w:szCs w:val="20"/>
              </w:rPr>
              <w:t xml:space="preserve"> ед</w:t>
            </w:r>
            <w:r w:rsidR="00C9049D" w:rsidRPr="001130BF">
              <w:rPr>
                <w:rStyle w:val="211pt"/>
                <w:color w:val="auto"/>
                <w:szCs w:val="20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2</w:t>
            </w:r>
            <w:r w:rsidR="007A59A8">
              <w:rPr>
                <w:rStyle w:val="211pt"/>
              </w:rPr>
              <w:t>/5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Степень, звание, фамилия, имя, отчество преподавателя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>
              <w:rPr>
                <w:rStyle w:val="211pt"/>
              </w:rPr>
              <w:t>магистр</w:t>
            </w:r>
            <w:r w:rsidR="00FE4982">
              <w:rPr>
                <w:rStyle w:val="211pt"/>
              </w:rPr>
              <w:t xml:space="preserve"> технических наук, </w:t>
            </w:r>
            <w:r>
              <w:rPr>
                <w:rStyle w:val="211pt"/>
              </w:rPr>
              <w:t xml:space="preserve">ст. преподаватель </w:t>
            </w:r>
            <w:r w:rsidR="00C9049D">
              <w:rPr>
                <w:rStyle w:val="211pt"/>
              </w:rPr>
              <w:br/>
            </w:r>
            <w:r>
              <w:rPr>
                <w:rStyle w:val="211pt"/>
              </w:rPr>
              <w:t>Загорцев Вадим Александрович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Цель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7A59A8" w:rsidP="001130BF">
            <w:pPr>
              <w:pStyle w:val="a4"/>
              <w:framePr w:w="0" w:wrap="auto" w:vAnchor="margin" w:xAlign="left" w:yAlign="inline"/>
            </w:pPr>
            <w:r>
              <w:rPr>
                <w:snapToGrid w:val="0"/>
              </w:rPr>
              <w:t>Формирование знаний, умений и профессиональных компетенций по конструкции механической части электрического подвижного состава, его динамических свойств, методов расчета и конструирования</w:t>
            </w:r>
            <w:r w:rsidR="00FE4982">
              <w:rPr>
                <w:rStyle w:val="211pt"/>
              </w:rPr>
              <w:t>,</w:t>
            </w:r>
            <w:r w:rsidR="00C9049D">
              <w:rPr>
                <w:rStyle w:val="211pt"/>
              </w:rPr>
              <w:t xml:space="preserve"> а также</w:t>
            </w:r>
            <w:r w:rsidR="00FE4982">
              <w:rPr>
                <w:rStyle w:val="211pt"/>
              </w:rPr>
              <w:t xml:space="preserve"> развитие и закрепление академических и социально-личностных компетенций.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Пререквизиты (обязательная дисциплина интегрированного модуля)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0C415F" w:rsidP="00787B99">
            <w:pPr>
              <w:pStyle w:val="a4"/>
              <w:framePr w:w="0" w:wrap="auto" w:vAnchor="margin" w:xAlign="left" w:yAlign="inline"/>
            </w:pPr>
            <w:r w:rsidRPr="000C415F">
              <w:rPr>
                <w:rStyle w:val="211pt"/>
              </w:rPr>
              <w:t>Интегрированный модуль «</w:t>
            </w:r>
            <w:r w:rsidR="00787B99">
              <w:rPr>
                <w:rStyle w:val="211pt"/>
              </w:rPr>
              <w:t>Математика</w:t>
            </w:r>
            <w:r w:rsidRPr="000C415F">
              <w:rPr>
                <w:rStyle w:val="211pt"/>
              </w:rPr>
              <w:t>»;</w:t>
            </w:r>
            <w:r>
              <w:rPr>
                <w:rStyle w:val="211pt"/>
              </w:rPr>
              <w:t xml:space="preserve"> </w:t>
            </w:r>
            <w:r w:rsidR="00787B99" w:rsidRPr="000C415F">
              <w:rPr>
                <w:rStyle w:val="211pt"/>
              </w:rPr>
              <w:t>Интегрированный модуль «</w:t>
            </w:r>
            <w:r w:rsidR="00787B99">
              <w:rPr>
                <w:rStyle w:val="211pt"/>
              </w:rPr>
              <w:t>Физика</w:t>
            </w:r>
            <w:r w:rsidR="00787B99" w:rsidRPr="000C415F">
              <w:rPr>
                <w:rStyle w:val="211pt"/>
              </w:rPr>
              <w:t>»</w:t>
            </w:r>
            <w:r w:rsidR="00787B99">
              <w:rPr>
                <w:rStyle w:val="211pt"/>
              </w:rPr>
              <w:t xml:space="preserve">; </w:t>
            </w:r>
            <w:r w:rsidR="00FE4982" w:rsidRPr="000C415F">
              <w:rPr>
                <w:rStyle w:val="211pt"/>
              </w:rPr>
              <w:t>Интегрированный модуль «</w:t>
            </w:r>
            <w:r w:rsidRPr="000C415F">
              <w:rPr>
                <w:rStyle w:val="211pt"/>
              </w:rPr>
              <w:t>Электровозы и локомотивное хозяйство</w:t>
            </w:r>
            <w:r w:rsidR="00FE4982" w:rsidRPr="000C415F">
              <w:rPr>
                <w:rStyle w:val="211pt"/>
              </w:rPr>
              <w:t>»;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Содержание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EA" w:rsidRDefault="006F7CFC" w:rsidP="006F7CFC">
            <w:pPr>
              <w:pStyle w:val="a4"/>
              <w:framePr w:w="0" w:wrap="auto" w:vAnchor="margin" w:xAlign="left" w:yAlign="inline"/>
            </w:pPr>
            <w:r>
              <w:t>Назначение, устройство и принцип работы основных узлов и элементов механической части электрического подвижного состава. Классификация основных элементов механической части.</w:t>
            </w:r>
            <w:r>
              <w:t xml:space="preserve"> Основы проектирования механической части ЭПС. Габариты подвижного состава и приближения строений. </w:t>
            </w:r>
            <w:r w:rsidR="001F2CC6">
              <w:t>Модель движения локомотива в кривых участках пути. Геометрическое и динамическое вписывание локомотива. Виды колебаний подвижного состава. Показатели динамических качеств механической части.</w:t>
            </w:r>
          </w:p>
        </w:tc>
      </w:tr>
      <w:tr w:rsidR="00DD14EA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EA" w:rsidRDefault="00FE4982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EA" w:rsidRPr="001130BF" w:rsidRDefault="00FE4982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Рекомендуемая литература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CFC" w:rsidRPr="00F14668" w:rsidRDefault="006F7CFC" w:rsidP="006F7CFC">
            <w:pPr>
              <w:pStyle w:val="a4"/>
              <w:framePr w:wrap="notBeside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F14668">
              <w:instrText xml:space="preserve"> </w:instrText>
            </w:r>
            <w:r>
              <w:instrText xml:space="preserve">"номер литературного источника" </w:instrText>
            </w:r>
            <w:r>
              <w:fldChar w:fldCharType="separate"/>
            </w:r>
            <w:r w:rsidRPr="006F7CFC">
              <w:rPr>
                <w:noProof/>
              </w:rPr>
              <w:t>1</w:t>
            </w:r>
            <w:r>
              <w:fldChar w:fldCharType="end"/>
            </w:r>
            <w:r>
              <w:t> </w:t>
            </w:r>
            <w:r w:rsidRPr="00607410">
              <w:t>Конструкция и динамика тепловозов</w:t>
            </w:r>
            <w:r>
              <w:t xml:space="preserve"> / под. ред. В. Н. Иванова. – 2-е изд., доп. – М. : Транспорт, 1974. – 336 с.</w:t>
            </w:r>
          </w:p>
          <w:p w:rsidR="006F7CFC" w:rsidRPr="00F14668" w:rsidRDefault="006F7CFC" w:rsidP="006F7CFC">
            <w:pPr>
              <w:pStyle w:val="a4"/>
              <w:framePr w:wrap="notBeside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F14668">
              <w:instrText xml:space="preserve"> </w:instrText>
            </w:r>
            <w:r>
              <w:instrText xml:space="preserve">"номер литературного источника" </w:instrText>
            </w:r>
            <w:r>
              <w:fldChar w:fldCharType="separate"/>
            </w:r>
            <w:r w:rsidRPr="006F7CFC">
              <w:rPr>
                <w:noProof/>
              </w:rPr>
              <w:t>2</w:t>
            </w:r>
            <w:r>
              <w:fldChar w:fldCharType="end"/>
            </w:r>
            <w:r>
              <w:t> </w:t>
            </w:r>
            <w:r w:rsidRPr="008A4E97">
              <w:t>Конструкция, расчет и проектирование локомотивов</w:t>
            </w:r>
            <w:r>
              <w:t xml:space="preserve"> / А. А. Камаев </w:t>
            </w:r>
            <w:r w:rsidRPr="00D0737D">
              <w:t>[</w:t>
            </w:r>
            <w:r>
              <w:t>и др.</w:t>
            </w:r>
            <w:r w:rsidRPr="00D0737D">
              <w:t>]</w:t>
            </w:r>
            <w:r>
              <w:t>.</w:t>
            </w:r>
            <w:r w:rsidRPr="00D0737D">
              <w:t xml:space="preserve"> </w:t>
            </w:r>
            <w:r>
              <w:t>; под ред. А. А. Камаева. – М. : Машиностроение, 1981. – 351 с.</w:t>
            </w:r>
          </w:p>
          <w:p w:rsidR="006F7CFC" w:rsidRPr="00F14668" w:rsidRDefault="006F7CFC" w:rsidP="006F7CFC">
            <w:pPr>
              <w:pStyle w:val="a4"/>
              <w:framePr w:wrap="notBeside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F14668">
              <w:instrText xml:space="preserve"> </w:instrText>
            </w:r>
            <w:r>
              <w:instrText xml:space="preserve">"номер литературного источника" </w:instrText>
            </w:r>
            <w:r>
              <w:fldChar w:fldCharType="separate"/>
            </w:r>
            <w:r w:rsidRPr="006F7CFC">
              <w:rPr>
                <w:noProof/>
              </w:rPr>
              <w:t>3</w:t>
            </w:r>
            <w:r>
              <w:fldChar w:fldCharType="end"/>
            </w:r>
            <w:r>
              <w:t> </w:t>
            </w:r>
            <w:r w:rsidRPr="00F02DC4">
              <w:t>Механическая часть тягового подвижного состава</w:t>
            </w:r>
            <w:r>
              <w:t xml:space="preserve"> / под ред. И. В. Б</w:t>
            </w:r>
            <w:r>
              <w:t>и</w:t>
            </w:r>
            <w:r>
              <w:t>рюкова. – М. : Транспорт, 1992. – 440 с.</w:t>
            </w:r>
          </w:p>
          <w:p w:rsidR="006F7CFC" w:rsidRDefault="006F7CFC" w:rsidP="006F7CFC">
            <w:pPr>
              <w:pStyle w:val="a4"/>
              <w:framePr w:wrap="notBeside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F14668">
              <w:instrText xml:space="preserve"> </w:instrText>
            </w:r>
            <w:r>
              <w:instrText xml:space="preserve">"номер литературного источника" </w:instrText>
            </w:r>
            <w:r>
              <w:fldChar w:fldCharType="separate"/>
            </w:r>
            <w:r w:rsidRPr="006F7CFC">
              <w:rPr>
                <w:noProof/>
              </w:rPr>
              <w:t>4</w:t>
            </w:r>
            <w:r>
              <w:fldChar w:fldCharType="end"/>
            </w:r>
            <w:r>
              <w:t> </w:t>
            </w:r>
            <w:r w:rsidRPr="006F7CFC">
              <w:t>Раков, В. </w:t>
            </w:r>
            <w:bookmarkStart w:id="1" w:name="_GoBack"/>
            <w:bookmarkEnd w:id="1"/>
            <w:r w:rsidRPr="006F7CFC">
              <w:t>А.</w:t>
            </w:r>
            <w:r>
              <w:t xml:space="preserve"> Локомотивы отечественных железных дорог (1956–1975 гг.) / </w:t>
            </w:r>
            <w:r w:rsidRPr="00FD23A2">
              <w:t>В. А</w:t>
            </w:r>
            <w:r>
              <w:t xml:space="preserve">. </w:t>
            </w:r>
            <w:r w:rsidRPr="00FD23A2">
              <w:t>Раков</w:t>
            </w:r>
            <w:r>
              <w:t>. – М. : Транспорт, 1999. – 442 с.</w:t>
            </w:r>
          </w:p>
          <w:p w:rsidR="00DD14EA" w:rsidRDefault="006F7CFC" w:rsidP="006F7CFC">
            <w:pPr>
              <w:pStyle w:val="a4"/>
              <w:framePr w:wrap="notBeside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>seq</w:instrText>
            </w:r>
            <w:r w:rsidRPr="00F14668">
              <w:instrText xml:space="preserve"> </w:instrText>
            </w:r>
            <w:r>
              <w:instrText xml:space="preserve">"номер литературного источника" </w:instrText>
            </w:r>
            <w:r>
              <w:fldChar w:fldCharType="separate"/>
            </w:r>
            <w:r>
              <w:rPr>
                <w:noProof/>
                <w:lang w:val="en-US"/>
              </w:rPr>
              <w:t>5</w:t>
            </w:r>
            <w:r>
              <w:fldChar w:fldCharType="end"/>
            </w:r>
            <w:r>
              <w:t> </w:t>
            </w:r>
            <w:r w:rsidRPr="00FD23A2">
              <w:t>Электровоз</w:t>
            </w:r>
            <w:r>
              <w:t>. Управление и обслуживание / З. М Дубровский</w:t>
            </w:r>
            <w:r w:rsidRPr="0080492B">
              <w:t xml:space="preserve"> [</w:t>
            </w:r>
            <w:r>
              <w:t>и др.</w:t>
            </w:r>
            <w:r w:rsidRPr="0080492B">
              <w:t>]</w:t>
            </w:r>
            <w:r>
              <w:t>. – М. : Транспорт, 1979. – 231 с.</w:t>
            </w:r>
          </w:p>
        </w:tc>
      </w:tr>
      <w:tr w:rsidR="00C9049D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49D" w:rsidRDefault="00C9049D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49D" w:rsidRPr="001130BF" w:rsidRDefault="00C9049D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Методы преподавания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9D" w:rsidRPr="001130BF" w:rsidRDefault="00C9049D" w:rsidP="001130BF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Теоретико-информационный: устное целостное изложение учебного материала в форме рассказа, объяснения, дискуссии, консультирования, демонстрации (в том числе с использованием современных мультимедийных средств); поисково-творческий: творческий диалог, анализ конкретных ситуаций (обычных, нетипичных, проблемных); контрольно-оценочный: устное выступление, подготовка рефератов, устный опрос, тестирование, зачет; самостоятельной работы: чтение, конспектирование.</w:t>
            </w:r>
          </w:p>
        </w:tc>
      </w:tr>
      <w:tr w:rsidR="00C9049D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49D" w:rsidRDefault="00C9049D" w:rsidP="001130BF">
            <w:pPr>
              <w:pStyle w:val="a4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49D" w:rsidRPr="001130BF" w:rsidRDefault="00C9049D" w:rsidP="001130BF">
            <w:pPr>
              <w:pStyle w:val="a4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Язык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9D" w:rsidRDefault="00C9049D" w:rsidP="001130BF">
            <w:pPr>
              <w:pStyle w:val="a4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Русский</w:t>
            </w:r>
          </w:p>
        </w:tc>
      </w:tr>
    </w:tbl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 w:rsidP="00A933C1">
      <w:pPr>
        <w:pStyle w:val="a4"/>
        <w:framePr w:w="0" w:wrap="auto" w:vAnchor="margin" w:xAlign="left" w:yAlign="inline"/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p w:rsidR="00DD14EA" w:rsidRDefault="00DD14EA">
      <w:pPr>
        <w:rPr>
          <w:sz w:val="2"/>
          <w:szCs w:val="2"/>
        </w:rPr>
      </w:pPr>
    </w:p>
    <w:sectPr w:rsidR="00DD14EA">
      <w:pgSz w:w="11900" w:h="16840"/>
      <w:pgMar w:top="1006" w:right="490" w:bottom="122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49" w:rsidRDefault="008D7B49">
      <w:r>
        <w:separator/>
      </w:r>
    </w:p>
  </w:endnote>
  <w:endnote w:type="continuationSeparator" w:id="0">
    <w:p w:rsidR="008D7B49" w:rsidRDefault="008D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49" w:rsidRDefault="008D7B49"/>
  </w:footnote>
  <w:footnote w:type="continuationSeparator" w:id="0">
    <w:p w:rsidR="008D7B49" w:rsidRDefault="008D7B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DEF"/>
    <w:multiLevelType w:val="hybridMultilevel"/>
    <w:tmpl w:val="D90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0F6"/>
    <w:multiLevelType w:val="hybridMultilevel"/>
    <w:tmpl w:val="214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E28"/>
    <w:multiLevelType w:val="multilevel"/>
    <w:tmpl w:val="729A08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945F6A"/>
    <w:multiLevelType w:val="multilevel"/>
    <w:tmpl w:val="4C249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A"/>
    <w:rsid w:val="000C415F"/>
    <w:rsid w:val="001130BF"/>
    <w:rsid w:val="001F2CC6"/>
    <w:rsid w:val="00252BF5"/>
    <w:rsid w:val="00443BBE"/>
    <w:rsid w:val="00650037"/>
    <w:rsid w:val="006F7CFC"/>
    <w:rsid w:val="00787B99"/>
    <w:rsid w:val="007A59A8"/>
    <w:rsid w:val="008D7B49"/>
    <w:rsid w:val="00A933C1"/>
    <w:rsid w:val="00C9049D"/>
    <w:rsid w:val="00DD14EA"/>
    <w:rsid w:val="00E64CA0"/>
    <w:rsid w:val="00F65F46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B321"/>
  <w15:docId w15:val="{31EDFDF1-6661-4C9E-9877-78E6CBB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бычный табл"/>
    <w:basedOn w:val="20"/>
    <w:link w:val="a5"/>
    <w:qFormat/>
    <w:rsid w:val="001130BF"/>
    <w:pPr>
      <w:framePr w:w="9826" w:wrap="notBeside" w:vAnchor="text" w:hAnchor="text" w:xAlign="center" w:y="1"/>
      <w:shd w:val="clear" w:color="auto" w:fill="auto"/>
      <w:contextualSpacing/>
      <w:jc w:val="both"/>
    </w:pPr>
    <w:rPr>
      <w:color w:val="auto"/>
      <w:sz w:val="22"/>
    </w:rPr>
  </w:style>
  <w:style w:type="character" w:customStyle="1" w:styleId="a6">
    <w:name w:val="список литературы Знак"/>
    <w:link w:val="a7"/>
    <w:locked/>
    <w:rsid w:val="00E64CA0"/>
    <w:rPr>
      <w:rFonts w:ascii="Times New Roman" w:hAnsi="Times New Roman" w:cs="Times New Roman"/>
      <w:sz w:val="18"/>
      <w:szCs w:val="22"/>
      <w:lang w:eastAsia="en-US"/>
    </w:rPr>
  </w:style>
  <w:style w:type="character" w:customStyle="1" w:styleId="a5">
    <w:name w:val="обычный табл Знак"/>
    <w:basedOn w:val="2"/>
    <w:link w:val="a4"/>
    <w:rsid w:val="0011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0"/>
      <w:u w:val="none"/>
    </w:rPr>
  </w:style>
  <w:style w:type="paragraph" w:customStyle="1" w:styleId="a7">
    <w:name w:val="список литературы"/>
    <w:basedOn w:val="a"/>
    <w:link w:val="a6"/>
    <w:qFormat/>
    <w:rsid w:val="00E64CA0"/>
    <w:pPr>
      <w:widowControl/>
      <w:ind w:firstLine="284"/>
      <w:contextualSpacing/>
      <w:jc w:val="both"/>
    </w:pPr>
    <w:rPr>
      <w:rFonts w:ascii="Times New Roman" w:hAnsi="Times New Roman" w:cs="Times New Roman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2017-12-13T07:53:00Z</dcterms:created>
  <dcterms:modified xsi:type="dcterms:W3CDTF">2017-12-13T10:13:00Z</dcterms:modified>
</cp:coreProperties>
</file>